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E8" w:rsidRPr="004E6B79" w:rsidRDefault="00AE6AE8" w:rsidP="00AE6AE8">
      <w:pPr>
        <w:spacing w:before="120"/>
        <w:ind w:firstLine="720"/>
        <w:jc w:val="both"/>
        <w:rPr>
          <w:rFonts w:ascii="Times New Roman" w:hAnsi="Times New Roman"/>
          <w:b/>
          <w:bCs/>
          <w:color w:val="1F1F1F"/>
          <w:lang w:val="nl-NL"/>
        </w:rPr>
      </w:pPr>
      <w:bookmarkStart w:id="0" w:name="_GoBack"/>
      <w:bookmarkEnd w:id="0"/>
      <w:r w:rsidRPr="004E6B79">
        <w:rPr>
          <w:rFonts w:ascii="Times New Roman" w:hAnsi="Times New Roman"/>
          <w:b/>
          <w:color w:val="1F1F1F"/>
          <w:lang w:val="nl-NL"/>
        </w:rPr>
        <w:t>Xử lý khoanh nợ bị rủi ro tối đa 03 năm do nguyên nhân khách quan đối với khách hàng là cá nhân hoặc có thành viên trong hộ gia đình bị bệnh cần chữa trị dài ngày theo quy định của Bộ Y tế</w:t>
      </w:r>
      <w:r w:rsidRPr="004E6B79">
        <w:rPr>
          <w:rFonts w:ascii="Times New Roman" w:hAnsi="Times New Roman"/>
          <w:b/>
          <w:color w:val="1F1F1F"/>
          <w:lang w:val="vi-VN"/>
        </w:rPr>
        <w:t>.</w:t>
      </w:r>
    </w:p>
    <w:p w:rsidR="00AE6AE8" w:rsidRPr="004E6B79" w:rsidRDefault="00AE6AE8" w:rsidP="00AE6AE8">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AE6AE8" w:rsidRPr="004E6B79" w:rsidRDefault="00AE6AE8" w:rsidP="00AE6AE8">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AE6AE8" w:rsidRPr="004E6B79" w:rsidRDefault="00AE6AE8" w:rsidP="00AE6AE8">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AE6AE8" w:rsidRPr="004E6B79" w:rsidRDefault="00AE6AE8" w:rsidP="00AE6AE8">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AE6AE8" w:rsidRPr="004E6B79" w:rsidRDefault="00AE6AE8" w:rsidP="00AE6AE8">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AE6AE8" w:rsidRPr="004E6B79" w:rsidRDefault="00AE6AE8" w:rsidP="00AE6AE8">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AE6AE8" w:rsidRPr="004E6B79" w:rsidRDefault="00AE6AE8" w:rsidP="00AE6AE8">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rPr>
        <w:t>c) Thành phần hồ sơ:</w:t>
      </w:r>
    </w:p>
    <w:p w:rsidR="00AE6AE8" w:rsidRPr="004E6B79" w:rsidRDefault="00AE6AE8" w:rsidP="00AE6AE8">
      <w:pPr>
        <w:spacing w:before="120"/>
        <w:ind w:firstLine="720"/>
        <w:jc w:val="both"/>
        <w:rPr>
          <w:rFonts w:ascii="Times New Roman" w:hAnsi="Times New Roman"/>
          <w:i/>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 xml:space="preserve">(mẫu số 01/XLN): </w:t>
      </w:r>
      <w:r w:rsidRPr="004E6B79">
        <w:rPr>
          <w:rFonts w:ascii="Times New Roman" w:hAnsi="Times New Roman"/>
          <w:color w:val="1F1F1F"/>
          <w:lang w:val="nl-NL"/>
        </w:rPr>
        <w:t>02 bản chính;</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02 bản chính;</w:t>
      </w:r>
    </w:p>
    <w:p w:rsidR="00AE6AE8" w:rsidRPr="004E6B79" w:rsidRDefault="00AE6AE8" w:rsidP="00AE6AE8">
      <w:pPr>
        <w:spacing w:before="120"/>
        <w:ind w:firstLine="720"/>
        <w:jc w:val="both"/>
        <w:rPr>
          <w:rFonts w:ascii="Times New Roman" w:hAnsi="Times New Roman"/>
          <w:iCs/>
          <w:color w:val="1F1F1F"/>
          <w:spacing w:val="-2"/>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r w:rsidRPr="004E6B79">
        <w:rPr>
          <w:rFonts w:ascii="Times New Roman" w:hAnsi="Times New Roman"/>
          <w:iCs/>
          <w:color w:val="1F1F1F"/>
          <w:spacing w:val="-2"/>
          <w:lang w:val="nl-NL"/>
        </w:rPr>
        <w:t xml:space="preserve"> </w:t>
      </w:r>
    </w:p>
    <w:p w:rsidR="00AE6AE8" w:rsidRPr="004E6B79" w:rsidRDefault="00AE6AE8" w:rsidP="00AE6AE8">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xml:space="preserve">- </w:t>
      </w:r>
      <w:r w:rsidRPr="004E6B79">
        <w:rPr>
          <w:rFonts w:ascii="Times New Roman" w:hAnsi="Times New Roman"/>
          <w:color w:val="1F1F1F"/>
          <w:lang w:val="vi-VN"/>
        </w:rPr>
        <w:t>Bản sao có chứng thực xác nhận của cơ sở khám bệnh, chữa bệnh bảo hiểm y tế ban đầu tuyến huyện và tương đương trở lên</w:t>
      </w:r>
      <w:r w:rsidRPr="004E6B79">
        <w:rPr>
          <w:rFonts w:ascii="Times New Roman" w:hAnsi="Times New Roman"/>
          <w:color w:val="1F1F1F"/>
          <w:lang w:val="nl-NL"/>
        </w:rPr>
        <w:t>: 02 bản.</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b/>
          <w:color w:val="1F1F1F"/>
          <w:lang w:val="nl-NL"/>
        </w:rPr>
        <w:t>d) Số bộ hồ sơ:</w:t>
      </w:r>
      <w:r w:rsidRPr="004E6B79">
        <w:rPr>
          <w:rFonts w:ascii="Times New Roman" w:hAnsi="Times New Roman"/>
          <w:color w:val="1F1F1F"/>
          <w:lang w:val="nl-NL"/>
        </w:rPr>
        <w:t xml:space="preserve"> 02 bộ.  </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Cơ quan có thẩm quyền quyết định: Hội đồng quản trị NHCSXH. </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color w:val="1F1F1F"/>
          <w:lang w:val="nl-NL"/>
        </w:rPr>
        <w:t>- Cơ quan phối hợp: UBND cấp xã; Ban quản lý Tổ TK&amp;VV (Chủ Dự án); Tổ chức chính trị - xã hội nhận ủy thác; Tổ chức, cá nhân liên quan                  (nếu có).</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b/>
          <w:color w:val="1F1F1F"/>
          <w:lang w:val="nl-NL"/>
        </w:rPr>
        <w:lastRenderedPageBreak/>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AE6AE8" w:rsidRPr="004E6B79" w:rsidRDefault="00AE6AE8" w:rsidP="00AE6AE8">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AE6AE8" w:rsidRPr="004E6B79" w:rsidRDefault="00AE6AE8" w:rsidP="00AE6AE8">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Khách hàng là cá nhân hoặc có các thành viên khác trong hộ gia đình bị bệnh cần chữa trị dài ngày theo quy định của Bộ Y tế;</w:t>
      </w:r>
    </w:p>
    <w:p w:rsidR="00AE6AE8" w:rsidRPr="004E6B79" w:rsidRDefault="00AE6AE8" w:rsidP="00AE6AE8">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AE6AE8" w:rsidRPr="004E6B79" w:rsidRDefault="00AE6AE8" w:rsidP="00AE6AE8">
      <w:pPr>
        <w:spacing w:before="120" w:after="120"/>
        <w:ind w:firstLine="720"/>
        <w:jc w:val="both"/>
        <w:rPr>
          <w:rFonts w:ascii="Times New Roman" w:hAnsi="Times New Roman"/>
          <w:color w:val="1F1F1F"/>
          <w:spacing w:val="-6"/>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AE6AE8" w:rsidRPr="004E6B79" w:rsidRDefault="00AE6AE8" w:rsidP="00AE6AE8">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AE6AE8" w:rsidRPr="004E6B79" w:rsidRDefault="00AE6AE8" w:rsidP="00AE6AE8">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E8"/>
    <w:rsid w:val="000359CE"/>
    <w:rsid w:val="003A6BA2"/>
    <w:rsid w:val="00AE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5B53"/>
  <w15:chartTrackingRefBased/>
  <w15:docId w15:val="{9D2733C4-DBC3-4FFA-A27A-D4079032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E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2022-01-10T04:11:00Z</dcterms:created>
  <dcterms:modified xsi:type="dcterms:W3CDTF">2022-01-10T04:13:00Z</dcterms:modified>
</cp:coreProperties>
</file>